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августе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законодательства при предоставлении в аренду земельного участка под строительство многоквартирного жилого дома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земельного законодательства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Администрацией Серебряно-Прудского муниципального района Московской области</w:t>
      </w:r>
      <w:r>
        <w:rPr>
          <w:sz w:val="28"/>
          <w:szCs w:val="28"/>
          <w:lang w:val="ru-RU"/>
        </w:rPr>
        <w:t xml:space="preserve"> было рассмотрено представление от </w:t>
      </w:r>
      <w:r>
        <w:rPr>
          <w:sz w:val="28"/>
          <w:szCs w:val="28"/>
          <w:lang w:val="ru-RU"/>
        </w:rPr>
        <w:t>09.08</w:t>
      </w:r>
      <w:r>
        <w:rPr>
          <w:sz w:val="28"/>
          <w:szCs w:val="28"/>
          <w:lang w:val="ru-RU"/>
        </w:rPr>
        <w:t>.2013 №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>-2013 об устранении нарушени</w:t>
      </w:r>
      <w:r>
        <w:rPr>
          <w:sz w:val="28"/>
          <w:szCs w:val="28"/>
          <w:lang w:val="ru-RU"/>
        </w:rPr>
        <w:t>й законодательства при предоставлении в аренду земельного участка под строительство многоквартирного жилого дома</w:t>
      </w:r>
      <w:r>
        <w:rPr>
          <w:sz w:val="28"/>
          <w:szCs w:val="28"/>
          <w:lang w:val="ru-RU"/>
        </w:rPr>
        <w:t>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